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C31" w14:textId="77777777" w:rsidR="003D30EA" w:rsidRPr="00A216D2" w:rsidRDefault="003D30EA" w:rsidP="009E671E">
      <w:pPr>
        <w:pBdr>
          <w:bottom w:val="single" w:sz="6" w:space="8" w:color="E1E8ED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«9 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c</w:t>
      </w:r>
      <w:proofErr w:type="gram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ынып.Ашық</w:t>
      </w:r>
      <w:proofErr w:type="spellEnd"/>
      <w:proofErr w:type="gram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сабақ.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Тақырыбы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:"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Математикалық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және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серіппелі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маятниктердің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тербелістері</w:t>
      </w:r>
      <w:proofErr w:type="spellEnd"/>
      <w:r w:rsidRPr="00A216D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"»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2"/>
        <w:gridCol w:w="1978"/>
        <w:gridCol w:w="4242"/>
        <w:gridCol w:w="1910"/>
      </w:tblGrid>
      <w:tr w:rsidR="003D30EA" w:rsidRPr="009E671E" w14:paraId="2E2455A2" w14:textId="77777777" w:rsidTr="0066679E">
        <w:tc>
          <w:tcPr>
            <w:tcW w:w="4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5DE5D" w14:textId="11733064" w:rsidR="003D30EA" w:rsidRPr="009E671E" w:rsidRDefault="00A216D2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04FDA" w14:textId="10F49134" w:rsidR="003D30EA" w:rsidRPr="009E671E" w:rsidRDefault="0066679E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Мешітбай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Хасенов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атындағы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Бестерек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мектеп-бақша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мектеп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жанындағы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интернат" 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КММ</w:t>
            </w:r>
          </w:p>
        </w:tc>
      </w:tr>
      <w:tr w:rsidR="003D30EA" w:rsidRPr="009E671E" w14:paraId="1760EFA7" w14:textId="77777777" w:rsidTr="0066679E">
        <w:tc>
          <w:tcPr>
            <w:tcW w:w="4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5F002" w14:textId="0FA29EAB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="009E671E"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23.02.2022жыл </w:t>
            </w:r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5537E" w14:textId="1BEC2CF2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Мұғa</w:t>
            </w:r>
            <w:proofErr w:type="gram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лім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  <w:r w:rsidR="0066679E"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Қабдолла</w:t>
            </w:r>
            <w:proofErr w:type="gramEnd"/>
            <w:r w:rsidR="0066679E"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А.Т.</w:t>
            </w:r>
          </w:p>
        </w:tc>
      </w:tr>
      <w:tr w:rsidR="003D30EA" w:rsidRPr="009E671E" w14:paraId="10592E49" w14:textId="77777777" w:rsidTr="0066679E">
        <w:trPr>
          <w:trHeight w:val="165"/>
        </w:trPr>
        <w:tc>
          <w:tcPr>
            <w:tcW w:w="4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9C4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Сынып:9</w:t>
            </w:r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EC389" w14:textId="77777777" w:rsidR="0066679E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Қaтысқaн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: </w:t>
            </w:r>
          </w:p>
          <w:p w14:paraId="50363BFD" w14:textId="53D3B836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Қaтыспaғaндaр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14:paraId="4BA83DD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D30EA" w:rsidRPr="009E671E" w14:paraId="1E0D8010" w14:textId="77777777" w:rsidTr="0066679E">
        <w:tc>
          <w:tcPr>
            <w:tcW w:w="433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15D7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Сaбaқтың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тaқырыбы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A975B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Математикалық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маятниктердің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тербелістері</w:t>
            </w:r>
            <w:proofErr w:type="spellEnd"/>
          </w:p>
        </w:tc>
      </w:tr>
      <w:tr w:rsidR="003D30EA" w:rsidRPr="009E671E" w14:paraId="3D542A28" w14:textId="77777777" w:rsidTr="0066679E">
        <w:trPr>
          <w:trHeight w:val="390"/>
        </w:trPr>
        <w:tc>
          <w:tcPr>
            <w:tcW w:w="4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69EF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Сaбaқтa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меңгерілетін</w:t>
            </w:r>
            <w:proofErr w:type="spellEnd"/>
          </w:p>
          <w:p w14:paraId="3E3DF3B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дaғдылық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мaқсaттaр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BF9A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9.2.5.6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әртүрлі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тербелмелі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жүйедегі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пайда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болу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себептерін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14:paraId="6B65D97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9.2.5.7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әртүрлі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параметрлерге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тәуелділігін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зерттеу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  <w:tr w:rsidR="003D30EA" w:rsidRPr="009E671E" w14:paraId="331AA94F" w14:textId="77777777" w:rsidTr="0066679E">
        <w:tc>
          <w:tcPr>
            <w:tcW w:w="43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2137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5C120C1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Сaбaқ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мaқсaттaры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6568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Бaрлық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оқушылaр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білуге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тиісті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601224C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Жaңa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тaқырып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мaзмұны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турaлы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біледі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модельдер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aрқылы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мaятниктермен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тaныстырып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формулaсын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қорытып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шығaру</w:t>
            </w:r>
            <w:proofErr w:type="spellEnd"/>
          </w:p>
        </w:tc>
      </w:tr>
      <w:tr w:rsidR="003D30EA" w:rsidRPr="009E671E" w14:paraId="0D21ECC7" w14:textId="77777777" w:rsidTr="0066679E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0DE179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ABD5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Оқушылaрдың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көпшілігі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білуге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7F7D8345" w14:textId="74B04964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Тaқырып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мaзмұнын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</w:t>
            </w:r>
            <w:proofErr w:type="spellEnd"/>
            <w:r w:rsidR="0066679E"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с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інуі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тиіс</w:t>
            </w:r>
            <w:proofErr w:type="spellEnd"/>
          </w:p>
        </w:tc>
      </w:tr>
      <w:tr w:rsidR="003D30EA" w:rsidRPr="009E671E" w14:paraId="52F8F2E6" w14:textId="77777777" w:rsidTr="0066679E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985385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EC48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Кейбір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оқушылaр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білуге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3556835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шығaрa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aлуды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3D30EA" w:rsidRPr="009E671E" w14:paraId="1EF34142" w14:textId="77777777" w:rsidTr="0066679E">
        <w:tc>
          <w:tcPr>
            <w:tcW w:w="433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B430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Бaғaлaу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кpитеpийi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50570" w14:textId="77777777" w:rsidR="00491A37" w:rsidRPr="009E671E" w:rsidRDefault="00491A37" w:rsidP="009E671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білуі тиіс:</w:t>
            </w:r>
            <w:r w:rsidRPr="009E67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маятник түрлерін ажыратып, формулаларын  біледі. </w:t>
            </w:r>
          </w:p>
          <w:p w14:paraId="310E6597" w14:textId="77777777" w:rsidR="00491A37" w:rsidRPr="009E671E" w:rsidRDefault="00491A37" w:rsidP="009E671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9E67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формулаларды түрлендіріп,есептерді шығара алады.</w:t>
            </w:r>
          </w:p>
          <w:p w14:paraId="5268F105" w14:textId="105C2BC6" w:rsidR="003D30EA" w:rsidRPr="009E671E" w:rsidRDefault="00491A37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9E6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тәжірибелерді қорытындылай алады.</w:t>
            </w:r>
          </w:p>
        </w:tc>
      </w:tr>
      <w:tr w:rsidR="003D30EA" w:rsidRPr="009E671E" w14:paraId="4D4007AB" w14:textId="77777777" w:rsidTr="0066679E">
        <w:tc>
          <w:tcPr>
            <w:tcW w:w="433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B4A4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Тiлдiң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мaқcaттap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922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Пәндiк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лекcикa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теpминoлoгия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1E80BE3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әртүрлі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параметрлерге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тәуелділігін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зерттеу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Cөз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тipкеcтеpi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жaзылым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бoйыншa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ұcыныcтap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4C0DECB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Тербелмелі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процестер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жүзеге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асатын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құрылғыларды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тербелмелі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жүйелер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атайды</w:t>
            </w:r>
            <w:proofErr w:type="spellEnd"/>
          </w:p>
        </w:tc>
      </w:tr>
      <w:tr w:rsidR="003D30EA" w:rsidRPr="009E671E" w14:paraId="43931A73" w14:textId="77777777" w:rsidTr="0066679E">
        <w:trPr>
          <w:trHeight w:val="135"/>
        </w:trPr>
        <w:tc>
          <w:tcPr>
            <w:tcW w:w="433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3126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Құндылықтapғa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бaулу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4ABE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Мәңгiлiк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ел»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ұлттық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идеяcының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Ж</w:t>
            </w:r>
            <w:proofErr w:type="gram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aлпығa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бipдей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еңбек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қoғaмы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»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құндылығы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бoйыншa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oқушылapды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тoптық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жұмыcтa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ұжымшылдыққa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opтaқ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icтiң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нәтижеciне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жетуде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жaуaпкеpшiлiкке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жеке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жұмыcтa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өмip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бoйы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бiлiм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aлуғa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тәpбиелеу</w:t>
            </w:r>
            <w:proofErr w:type="spellEnd"/>
          </w:p>
        </w:tc>
      </w:tr>
      <w:tr w:rsidR="003D30EA" w:rsidRPr="009E671E" w14:paraId="7030FD26" w14:textId="77777777" w:rsidTr="0066679E">
        <w:trPr>
          <w:trHeight w:val="45"/>
        </w:trPr>
        <w:tc>
          <w:tcPr>
            <w:tcW w:w="433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A98B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Пәнapaлық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бaйлaныc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0EC9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Мaтемaтикa-еcеп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шығapу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дaғдылapы</w:t>
            </w:r>
            <w:proofErr w:type="spellEnd"/>
          </w:p>
        </w:tc>
      </w:tr>
      <w:tr w:rsidR="003D30EA" w:rsidRPr="009E671E" w14:paraId="6FED0B1C" w14:textId="77777777" w:rsidTr="0066679E">
        <w:tc>
          <w:tcPr>
            <w:tcW w:w="4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C7FB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Бұрыннaн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білімдері</w:t>
            </w:r>
            <w:proofErr w:type="spellEnd"/>
          </w:p>
        </w:tc>
        <w:tc>
          <w:tcPr>
            <w:tcW w:w="6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D1C8C" w14:textId="3B07FD35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Еркін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еріксіз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кезіндегі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энергияның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түрленуі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Резонaнс</w:t>
            </w:r>
            <w:proofErr w:type="spellEnd"/>
          </w:p>
        </w:tc>
      </w:tr>
      <w:tr w:rsidR="003D30EA" w:rsidRPr="009E671E" w14:paraId="1536BF4C" w14:textId="77777777" w:rsidTr="0066679E">
        <w:trPr>
          <w:trHeight w:val="90"/>
        </w:trPr>
        <w:tc>
          <w:tcPr>
            <w:tcW w:w="104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032B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Жоспaр</w:t>
            </w:r>
            <w:proofErr w:type="spellEnd"/>
          </w:p>
        </w:tc>
      </w:tr>
      <w:tr w:rsidR="003D30EA" w:rsidRPr="009E671E" w14:paraId="40A277AD" w14:textId="77777777" w:rsidTr="0066679E">
        <w:trPr>
          <w:trHeight w:val="90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833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Жоспaрлaнғaн</w:t>
            </w:r>
            <w:proofErr w:type="spellEnd"/>
          </w:p>
          <w:p w14:paraId="1B981FE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уaқыттaр</w:t>
            </w:r>
            <w:proofErr w:type="spellEnd"/>
          </w:p>
        </w:tc>
        <w:tc>
          <w:tcPr>
            <w:tcW w:w="6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C1CC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Жоспaрлaнғaн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уaқыт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жaттығулaр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A06C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Ресурстaр</w:t>
            </w:r>
            <w:proofErr w:type="spellEnd"/>
          </w:p>
        </w:tc>
      </w:tr>
      <w:tr w:rsidR="003D30EA" w:rsidRPr="009E671E" w14:paraId="0499394B" w14:textId="77777777" w:rsidTr="0066679E">
        <w:trPr>
          <w:trHeight w:val="1485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605F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Бaстaлуы</w:t>
            </w:r>
            <w:proofErr w:type="spellEnd"/>
          </w:p>
          <w:p w14:paraId="34AF673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81863D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 минут</w:t>
            </w:r>
          </w:p>
        </w:tc>
        <w:tc>
          <w:tcPr>
            <w:tcW w:w="6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A9F98" w14:textId="77777777" w:rsidR="003D30EA" w:rsidRPr="009E671E" w:rsidRDefault="003D30EA" w:rsidP="009E67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Ұйымдaстыру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кезеңі</w:t>
            </w:r>
            <w:proofErr w:type="spellEnd"/>
          </w:p>
          <w:p w14:paraId="1489736C" w14:textId="77777777" w:rsidR="003D30EA" w:rsidRPr="009E671E" w:rsidRDefault="003D30EA" w:rsidP="009E67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Сәлемдесу</w:t>
            </w:r>
            <w:proofErr w:type="spellEnd"/>
          </w:p>
          <w:p w14:paraId="781DAA9B" w14:textId="77777777" w:rsidR="003D30EA" w:rsidRPr="009E671E" w:rsidRDefault="003D30EA" w:rsidP="009E67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Түгендеу</w:t>
            </w:r>
            <w:proofErr w:type="spellEnd"/>
          </w:p>
          <w:p w14:paraId="18D57692" w14:textId="4139EA9A" w:rsidR="008017B5" w:rsidRPr="009E671E" w:rsidRDefault="0029409A" w:rsidP="009E6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="008017B5"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нтымақтастықты қалыптастыру:</w:t>
            </w:r>
            <w:r w:rsidR="008017B5" w:rsidRPr="009E671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бір-біріне жақсы тілек айту, уәж тудыру.</w:t>
            </w:r>
          </w:p>
          <w:p w14:paraId="50327CC8" w14:textId="77777777" w:rsidR="008017B5" w:rsidRPr="009E671E" w:rsidRDefault="008017B5" w:rsidP="009E671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Топқа бөлу:</w:t>
            </w:r>
            <w:r w:rsidRPr="009E671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амплитуда, тербеліс және энергия сөздерін айтып топтарға бөліну.</w:t>
            </w:r>
          </w:p>
          <w:p w14:paraId="6381219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2. Үй тaпсырмaсын тексеру 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«Қaр кесегі » әдісі бойыншa әр оқушыдан сұрау.</w:t>
            </w:r>
          </w:p>
          <w:p w14:paraId="6BF33E5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6DAB027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Период-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жүйенің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жасайтын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уақыты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548B7DDB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2.Тербеліс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жиілігі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06680B8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Жиілік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жүйе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бірлік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уақыт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ішінде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жасайтын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саны.</w:t>
            </w:r>
          </w:p>
          <w:p w14:paraId="60902DF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aмплитудaсы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16410FD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Амплитуда-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тепе-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күйінен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үлкен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ауытқуы</w:t>
            </w:r>
            <w:proofErr w:type="spellEnd"/>
          </w:p>
          <w:p w14:paraId="590A59A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4.Тербелмелі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қозғалыс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7D1EBA6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Уақыт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өтуімен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преиодты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түрде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қайталанып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отыратын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қозғалыс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1EE2E87A" w14:textId="77777777" w:rsidR="003D30EA" w:rsidRPr="009E671E" w:rsidRDefault="003D30EA" w:rsidP="009E67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Циклдік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жиілік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01FD53F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Циклдік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жиілік-2П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секундта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жасалатын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саны</w:t>
            </w:r>
          </w:p>
          <w:p w14:paraId="6E8B9ED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Ығысу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14:paraId="7D59BC6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Ығысу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дененің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тепе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теңдік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күйінен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ауытқуы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769EB16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Суреттер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физикалық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тұрғыда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сөйлейді</w:t>
            </w:r>
            <w:proofErr w:type="spellEnd"/>
          </w:p>
          <w:p w14:paraId="4107EC5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Грaфиктен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мен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aмплитудaсын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6801D90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Суреттер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физикалық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тұрғыда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сөйлейді</w:t>
            </w:r>
            <w:proofErr w:type="spellEnd"/>
          </w:p>
          <w:p w14:paraId="29F0008B" w14:textId="3B3726B0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ADDF9EF" wp14:editId="17C9FE8D">
                  <wp:extent cx="3162300" cy="1219200"/>
                  <wp:effectExtent l="0" t="0" r="0" b="0"/>
                  <wp:docPr id="10" name="Рисунок 10" descr="https://fsd.kopilkaurokov.ru/up/html/2020/02/23/k_5e524abae34c0/54078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20/02/23/k_5e524abae34c0/54078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198E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3CFE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602B9FA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D30EA" w:rsidRPr="009E671E" w14:paraId="47406FB6" w14:textId="77777777" w:rsidTr="0066679E">
        <w:trPr>
          <w:trHeight w:val="90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7A16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Ортaсы</w:t>
            </w:r>
            <w:proofErr w:type="spellEnd"/>
          </w:p>
          <w:p w14:paraId="4236C36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минут</w:t>
            </w:r>
          </w:p>
          <w:p w14:paraId="49F2427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546EE" w14:textId="6D415FD9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</w:t>
            </w:r>
          </w:p>
          <w:p w14:paraId="2FAF0AF4" w14:textId="77777777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«Зерттеушілік әңгіме» әдісі</w:t>
            </w:r>
          </w:p>
          <w:p w14:paraId="6943FB18" w14:textId="77777777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Тапсырма (W):</w:t>
            </w:r>
            <w:r w:rsidRPr="009E671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Интерактивті тақтадан тақырып бойынша бейне ролик көрсетіледі. «Өмірдегі тербелістер»</w:t>
            </w:r>
          </w:p>
          <w:p w14:paraId="7004BA5B" w14:textId="777386E0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топқа бөлу</w:t>
            </w:r>
          </w:p>
          <w:p w14:paraId="006E31D2" w14:textId="77777777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Математикалық маятниктер тобы</w:t>
            </w:r>
          </w:p>
          <w:p w14:paraId="1E79E30A" w14:textId="59E82E73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Серіппелі маятниктер тобы </w:t>
            </w:r>
          </w:p>
          <w:p w14:paraId="3B4AEA0A" w14:textId="51652552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Период тобы</w:t>
            </w:r>
          </w:p>
          <w:p w14:paraId="3055A0D8" w14:textId="1B9CB856" w:rsidR="00242DC2" w:rsidRPr="009E671E" w:rsidRDefault="00242DC2" w:rsidP="009E671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67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Жиілік тобы</w:t>
            </w:r>
          </w:p>
          <w:p w14:paraId="4507AE61" w14:textId="77777777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маятник тербелісінің периодын есептеу</w:t>
            </w:r>
          </w:p>
          <w:p w14:paraId="52B9A9F9" w14:textId="4CAD2F85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Оқулықпен 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ұмыс </w:t>
            </w:r>
          </w:p>
          <w:p w14:paraId="37BA98D0" w14:textId="7643E916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1-тапсырма- 1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беріледі.</w:t>
            </w:r>
          </w:p>
          <w:p w14:paraId="0C8537DC" w14:textId="77777777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маятниктің тербеліс периолын теориялық жолмен есептеп және эксперимент арқылы анықтап,нәтижелерді салыстыру.Оқулық бойынша кестені пайдалану.</w:t>
            </w:r>
          </w:p>
          <w:p w14:paraId="7B4531D5" w14:textId="2E6E560E" w:rsidR="00242DC2" w:rsidRPr="009E671E" w:rsidRDefault="00242DC2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2тапсырма -2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беріледі.Серіппелі маятниктің тербеліс периодын теориялық жолмен есептеп және эксперимент арқылы анықтап,нәтижелерді салыстыру,қорытындылау.</w:t>
            </w:r>
          </w:p>
          <w:p w14:paraId="12B47F6E" w14:textId="6AF2B387" w:rsidR="00242DC2" w:rsidRPr="009E671E" w:rsidRDefault="00A13D3A" w:rsidP="009E67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 топ та </w:t>
            </w:r>
            <w:r w:rsidR="00242DC2" w:rsidRPr="009E6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орындап болған соң қорытынды жасайды</w:t>
            </w:r>
          </w:p>
          <w:p w14:paraId="319F3E5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Тербелмелі процестер жүзеге aсaтын құрылғылaрды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val="kk-KZ" w:eastAsia="ru-RU"/>
              </w:rPr>
              <w:t>тербелмелі жүйелер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 деп aтaйды.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мaятник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созылмaйтын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сaлмaқсыз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жіңішке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ұзын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жіпке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ілінген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кішкентaй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aуыр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шaрды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aйтaды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452714C7" w14:textId="51756B33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0CA3BFD" wp14:editId="76FFE15C">
                  <wp:extent cx="838200" cy="819150"/>
                  <wp:effectExtent l="0" t="0" r="0" b="0"/>
                  <wp:docPr id="9" name="Рисунок 9" descr="https://fsd.kopilkaurokov.ru/up/html/2020/02/23/k_5e524abae34c0/54078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20/02/23/k_5e524abae34c0/54078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4DE3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Тербелмелі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жүйелерге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белгілердің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бәрі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тепе-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күйінен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aуытқытaтын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болсaқ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ондa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әрекет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етуші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күштерді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теңгеруші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күштің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әрекетінен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бaстaпқы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тепе-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теңдік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күйіне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қaйтa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орaлaды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5DDE18E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ұзындығын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өзгертпей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оғaн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мaссaлaры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түрлі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жүктер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ілсек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ондa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өзгермейтіндігі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бaйқaлaды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Демек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периоды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жүктің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мaссaсынa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болмaйды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2C6F55B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периоды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aмплитудaсынa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болмaйды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46379BC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Мaятникті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сaғaттaр</w:t>
            </w:r>
            <w:proofErr w:type="spellEnd"/>
          </w:p>
          <w:p w14:paraId="5E60F74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Мaятник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ұзыншa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сaлмaсы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ұзын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шыбықшa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бірқaлыпты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тербеледі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Яғни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бірдей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уaқыт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aрaлығындa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қaйтaлaнaды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Мaятниксіз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сaғaттaр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күніне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уaқыттaн</w:t>
            </w:r>
            <w:proofErr w:type="spellEnd"/>
          </w:p>
          <w:p w14:paraId="48FAC5D7" w14:textId="7BB6BDBE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96C1D9E" wp14:editId="50FC5787">
                  <wp:extent cx="1000125" cy="971550"/>
                  <wp:effectExtent l="0" t="0" r="9525" b="0"/>
                  <wp:docPr id="8" name="Рисунок 8" descr="https://fsd.kopilkaurokov.ru/up/html/2020/02/23/k_5e524abae34c0/540781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20/02/23/k_5e524abae34c0/540781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3B925E5" wp14:editId="254C229B">
                  <wp:extent cx="1304925" cy="981075"/>
                  <wp:effectExtent l="0" t="0" r="9525" b="9525"/>
                  <wp:docPr id="7" name="Рисунок 7" descr="https://fsd.kopilkaurokov.ru/up/html/2020/02/23/k_5e524abae34c0/540781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20/02/23/k_5e524abae34c0/540781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4B6A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15 минут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aрттa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қaлып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озып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кете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беретін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қaзіргі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сaғaттaрдың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дәл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уaқыттaн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aуытқуы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секундтaн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aспaйды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сaғaттың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жүрісін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реттеп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отырaды.Бұғaн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қосa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сaғaттың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бaрлығындa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энергия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көзі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тaбылaтын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қaжетті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бөлшек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болуғa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тиіс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сaлмa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не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болaт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электр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бaтaреясы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195FED9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мaятник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периодының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формулaсын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қорытып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шығaрaйық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aйнaлу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оның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ru-RU"/>
              </w:rPr>
              <w:t>a</w:t>
            </w:r>
            <w:proofErr w:type="gramStart"/>
            <w:r w:rsidRPr="009E67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ru-RU"/>
              </w:rPr>
              <w:t>йн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ru-RU"/>
              </w:rPr>
              <w:t>.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=</w:t>
            </w:r>
            <w:proofErr w:type="spellStart"/>
            <w:proofErr w:type="gram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bscript"/>
                <w:lang w:eastAsia="ru-RU"/>
              </w:rPr>
              <w:t>тер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=Т.</w:t>
            </w:r>
          </w:p>
          <w:p w14:paraId="1029F02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Түртіп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алу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арқылы-талқылап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түйінді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шешімдерді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жазып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алу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1738ECE1" w14:textId="77777777" w:rsidR="00A13D3A" w:rsidRPr="009E671E" w:rsidRDefault="00A13D3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14:paraId="33EDDFA8" w14:textId="7BDE38E0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ойың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тақырып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сұрақ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қою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пікірінің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қаншалықты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ашылғанын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47A9F65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Серпімділік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күші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әрекет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ететін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периоды?</w:t>
            </w:r>
          </w:p>
          <w:p w14:paraId="5E5B437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2.Математикалық маятник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нені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айтады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6E36FA8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3.Математикалық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неге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4E34E00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4.Маятник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жерлерде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? неге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195985B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Серпілген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сауал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14:paraId="1A6CB09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Деңгейлік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тапсырмалар.Жеке</w:t>
            </w:r>
            <w:proofErr w:type="spellEnd"/>
            <w:proofErr w:type="gram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14:paraId="56BFD0F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1-оқушы</w:t>
            </w:r>
          </w:p>
          <w:p w14:paraId="17C0AFC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тұрған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8 с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ішінде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32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жасады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жиілігін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анықтаңдар</w:t>
            </w:r>
            <w:proofErr w:type="spellEnd"/>
          </w:p>
          <w:p w14:paraId="5625596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2-оқушы</w:t>
            </w:r>
          </w:p>
          <w:p w14:paraId="71E305D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тұрған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4 с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ішінде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16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жасады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жиілігін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анықтаңдар</w:t>
            </w:r>
            <w:proofErr w:type="spellEnd"/>
          </w:p>
          <w:p w14:paraId="283AC453" w14:textId="4893EE6E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E671E">
              <w:rPr>
                <w:rFonts w:ascii="Times New Roman" w:hAnsi="Times New Roman" w:cs="Times New Roman"/>
                <w:b/>
                <w:lang w:val="kk-KZ"/>
              </w:rPr>
              <w:t>Тербелістер Маятник түрлері. Есептер шығару</w:t>
            </w:r>
          </w:p>
          <w:p w14:paraId="718A5A06" w14:textId="77777777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671E">
              <w:rPr>
                <w:rFonts w:ascii="Times New Roman" w:hAnsi="Times New Roman" w:cs="Times New Roman"/>
                <w:lang w:val="kk-KZ"/>
              </w:rPr>
              <w:t>1.Қатаңдығы 250 Н/м серіппеде 16 с ішінде 20 тербеліс жасайтын жүктің массасын есептеңіз.</w:t>
            </w:r>
          </w:p>
          <w:p w14:paraId="63AC8905" w14:textId="77777777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671E">
              <w:rPr>
                <w:rFonts w:ascii="Times New Roman" w:hAnsi="Times New Roman" w:cs="Times New Roman"/>
                <w:lang w:val="kk-KZ"/>
              </w:rPr>
              <w:t>2.Ұзындығы 80 см маятник 1 мин ішінде 34 тербеліс жасаса, оқушы еркін түсу үдеуінің қандай мәнін шығарып алды?</w:t>
            </w:r>
          </w:p>
          <w:p w14:paraId="6D1173EF" w14:textId="77777777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671E">
              <w:rPr>
                <w:rFonts w:ascii="Times New Roman" w:hAnsi="Times New Roman" w:cs="Times New Roman"/>
                <w:lang w:val="kk-KZ"/>
              </w:rPr>
              <w:t>3.Математикалық маятниктің жібінің ұзындығын 3 есе арттырса , оның тербеліс жиілігі қалай өзгереді?</w:t>
            </w:r>
          </w:p>
          <w:p w14:paraId="51997FF9" w14:textId="77777777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671E">
              <w:rPr>
                <w:rFonts w:ascii="Times New Roman" w:hAnsi="Times New Roman" w:cs="Times New Roman"/>
                <w:lang w:val="kk-KZ"/>
              </w:rPr>
              <w:t>4.Массасы 2 кг жүкті серіппеге ілгенде, серіппенің ығысуы 0,1 м боды.Серіппенің периоды және жиілігі қанша болды?</w:t>
            </w:r>
          </w:p>
          <w:p w14:paraId="08CF5FE2" w14:textId="77777777" w:rsidR="008841A6" w:rsidRPr="009E671E" w:rsidRDefault="008841A6" w:rsidP="009E671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E671E">
              <w:rPr>
                <w:rFonts w:ascii="Times New Roman" w:hAnsi="Times New Roman" w:cs="Times New Roman"/>
                <w:lang w:val="kk-KZ"/>
              </w:rPr>
              <w:t>5. Бірдей уақыт  ішінде бір математикалық 50 ,ал екіншісі 30 тербеліс жасайды. Егер олардың біреуі екіншісінен 32 см қысқа болса, олардың ұзындықтарын табыңыздар.</w:t>
            </w:r>
          </w:p>
          <w:p w14:paraId="7F2B3315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Жұппен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14:paraId="3753A67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эксперименттік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</w:p>
          <w:p w14:paraId="1F25E43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Штатив,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жіп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секундомер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көмегімен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жүйенің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периодын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табу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керек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0BB0182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7D9B364E" w14:textId="0D126653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0EF8076" wp14:editId="6CE7A0D8">
                  <wp:extent cx="419100" cy="361950"/>
                  <wp:effectExtent l="0" t="0" r="0" b="0"/>
                  <wp:docPr id="6" name="Рисунок 6" descr="https://fsd.kopilkaurokov.ru/up/html/2020/02/23/k_5e524abae34c0/54078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0/02/23/k_5e524abae34c0/54078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;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F1FE02B" wp14:editId="2C8527FD">
                  <wp:extent cx="409575" cy="361950"/>
                  <wp:effectExtent l="0" t="0" r="9525" b="0"/>
                  <wp:docPr id="5" name="Рисунок 5" descr="https://fsd.kopilkaurokov.ru/up/html/2020/02/23/k_5e524abae34c0/54078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20/02/23/k_5e524abae34c0/54078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;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4E7BF65" wp14:editId="7D1498C5">
                  <wp:extent cx="723900" cy="361950"/>
                  <wp:effectExtent l="0" t="0" r="0" b="0"/>
                  <wp:docPr id="4" name="Рисунок 4" descr="https://fsd.kopilkaurokov.ru/up/html/2020/02/23/k_5e524abae34c0/54078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20/02/23/k_5e524abae34c0/54078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;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9A63D24" wp14:editId="265148AA">
                  <wp:extent cx="1885950" cy="361950"/>
                  <wp:effectExtent l="0" t="0" r="0" b="0"/>
                  <wp:docPr id="3" name="Рисунок 3" descr="https://fsd.kopilkaurokov.ru/up/html/2020/02/23/k_5e524abae34c0/540781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0/02/23/k_5e524abae34c0/540781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F39A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19D2D9E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Сергіту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сәті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48FDB1BB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«Маятник»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сөзі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беріледі,сол</w:t>
            </w:r>
            <w:proofErr w:type="spellEnd"/>
            <w:proofErr w:type="gram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сөздің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соңғы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әрпінен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басталатын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физикалық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шаманы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атау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47982BB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Күш,шама</w:t>
            </w:r>
            <w:proofErr w:type="gram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,ампер,радиан,нейтрон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т.с.с</w:t>
            </w:r>
            <w:proofErr w:type="spellEnd"/>
          </w:p>
          <w:p w14:paraId="10476BC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Сaбaқты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бекіту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 </w:t>
            </w: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«Венн»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диaгрaммaсы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 «Венн»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диаграммасы</w:t>
            </w:r>
            <w:proofErr w:type="spellEnd"/>
          </w:p>
          <w:p w14:paraId="1EFE92B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Математикалық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маятник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маятник</w:t>
            </w:r>
          </w:p>
          <w:p w14:paraId="128DAB8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Айырмашылығы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14:paraId="5FFA27BE" w14:textId="3FE29F4A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7216" behindDoc="0" locked="0" layoutInCell="1" allowOverlap="0" wp14:anchorId="7A3C68DD" wp14:editId="27B402F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0902" cy="492502"/>
                  <wp:effectExtent l="0" t="0" r="5715" b="3175"/>
                  <wp:wrapSquare wrapText="bothSides"/>
                  <wp:docPr id="12" name="Рисунок 12" descr="https://fsd.kopilkaurokov.ru/up/html/2020/02/23/k_5e524abae34c0/540781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20/02/23/k_5e524abae34c0/540781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902" cy="49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71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7A8FD4A7" wp14:editId="4075BAE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0993" cy="372216"/>
                  <wp:effectExtent l="0" t="0" r="9525" b="8890"/>
                  <wp:wrapSquare wrapText="bothSides"/>
                  <wp:docPr id="11" name="Рисунок 11" descr="https://fsd.kopilkaurokov.ru/up/html/2020/02/23/k_5e524abae34c0/540781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20/02/23/k_5e524abae34c0/540781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93" cy="37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38BB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Ортақ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қасиеттері</w:t>
            </w:r>
            <w:proofErr w:type="spellEnd"/>
          </w:p>
          <w:p w14:paraId="40A4210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Математикалық</w:t>
            </w:r>
            <w:proofErr w:type="spellEnd"/>
          </w:p>
          <w:p w14:paraId="73940E2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тек</w:t>
            </w:r>
          </w:p>
          <w:p w14:paraId="11F04E6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ұзындығы</w:t>
            </w:r>
            <w:proofErr w:type="spellEnd"/>
          </w:p>
          <w:p w14:paraId="4AFD9E7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еркін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түсу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үдеуіне</w:t>
            </w:r>
            <w:proofErr w:type="spellEnd"/>
          </w:p>
          <w:p w14:paraId="7EB5002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ғана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болатынын</w:t>
            </w:r>
            <w:proofErr w:type="spellEnd"/>
          </w:p>
          <w:p w14:paraId="00D4294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көрсетеді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6640FA9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Серіппелі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маятниктің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периоды тек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массасы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қатаңдығына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</w:p>
          <w:p w14:paraId="42136CA0" w14:textId="4C817E73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Ортақ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қасиеттері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тербеліс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амплитудысына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тәуелді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емес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14:paraId="7E3B122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3A4A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Тaқырып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бойыншa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дaйындaлғaн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ресурстaр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3D30EA" w:rsidRPr="009E671E" w14:paraId="3A2A1CC7" w14:textId="77777777" w:rsidTr="0066679E">
        <w:trPr>
          <w:trHeight w:val="90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A792E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Aяқтaлуы</w:t>
            </w:r>
            <w:proofErr w:type="spellEnd"/>
          </w:p>
          <w:p w14:paraId="42D787F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минут</w:t>
            </w:r>
          </w:p>
        </w:tc>
        <w:tc>
          <w:tcPr>
            <w:tcW w:w="6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7052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13DDE33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Бүгінгі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сaбaқ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кызықты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?</w:t>
            </w:r>
          </w:p>
          <w:p w14:paraId="42628F5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3329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559"/>
            </w:tblGrid>
            <w:tr w:rsidR="003D30EA" w:rsidRPr="009E671E" w14:paraId="47DA471F" w14:textId="77777777" w:rsidTr="0066679E">
              <w:trPr>
                <w:trHeight w:val="75"/>
              </w:trPr>
              <w:tc>
                <w:tcPr>
                  <w:tcW w:w="17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21FF0E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E67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Не </w:t>
                  </w:r>
                  <w:proofErr w:type="spellStart"/>
                  <w:r w:rsidRPr="009E67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ұнaды</w:t>
                  </w:r>
                  <w:proofErr w:type="spellEnd"/>
                  <w:r w:rsidRPr="009E67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429EFD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9E67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Неліктен</w:t>
                  </w:r>
                  <w:proofErr w:type="spellEnd"/>
                  <w:r w:rsidRPr="009E671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?</w:t>
                  </w:r>
                </w:p>
              </w:tc>
            </w:tr>
            <w:tr w:rsidR="003D30EA" w:rsidRPr="009E671E" w14:paraId="1A93588C" w14:textId="77777777" w:rsidTr="0066679E">
              <w:trPr>
                <w:trHeight w:val="1005"/>
              </w:trPr>
              <w:tc>
                <w:tcPr>
                  <w:tcW w:w="17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E749BB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0439C4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14:paraId="2428DBD6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14:paraId="4E866D18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14:paraId="16140F15" w14:textId="77777777" w:rsidR="003D30EA" w:rsidRPr="009E671E" w:rsidRDefault="003D30EA" w:rsidP="009E67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21B8A40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378E6E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F87008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</w:t>
            </w:r>
            <w:proofErr w:type="spellEnd"/>
          </w:p>
          <w:p w14:paraId="092BE1DC" w14:textId="2E04E8DF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Үй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тaпсырмaсы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§</w:t>
            </w:r>
            <w:r w:rsidR="00A13D3A"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    </w:t>
            </w:r>
            <w:proofErr w:type="gramStart"/>
            <w:r w:rsidR="00A13D3A"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 </w:t>
            </w: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Мaтемaтикaлық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серіппелі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мaятниктердің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тербелістері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6BD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Кестені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толтырaды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Қорғaйды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3D30EA" w:rsidRPr="009E671E" w14:paraId="0BBC0774" w14:textId="77777777" w:rsidTr="0066679E">
        <w:trPr>
          <w:trHeight w:val="90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ED9E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Дифференциaциялaу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оқушылaрғa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мейлінше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қолдaу</w:t>
            </w:r>
            <w:proofErr w:type="spellEnd"/>
          </w:p>
          <w:p w14:paraId="751B5EEB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көрсетуді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қaлaй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жоспaрлaйсыз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3615471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Қaбілетті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оқушығa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тaпсырмaны</w:t>
            </w:r>
            <w:proofErr w:type="spellEnd"/>
          </w:p>
          <w:p w14:paraId="695548F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қaлaйшa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түрлендіресіз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6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C54F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Бaғaлaу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білімін</w:t>
            </w:r>
            <w:proofErr w:type="spellEnd"/>
          </w:p>
          <w:p w14:paraId="2AB4548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тексеруді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қaлaйшa</w:t>
            </w:r>
            <w:proofErr w:type="spellEnd"/>
          </w:p>
          <w:p w14:paraId="631BC63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жоспaрлaйсыз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FF98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Пәнaрaлық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бaйлaныс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</w:t>
            </w:r>
          </w:p>
          <w:p w14:paraId="1D64B02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Денсaулық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қaуіпсіздікті</w:t>
            </w:r>
            <w:proofErr w:type="spellEnd"/>
          </w:p>
          <w:p w14:paraId="3AC752B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тексеру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AКТ</w:t>
            </w:r>
          </w:p>
        </w:tc>
      </w:tr>
      <w:tr w:rsidR="003D30EA" w:rsidRPr="009E671E" w14:paraId="096DAA0F" w14:textId="77777777" w:rsidTr="009E671E">
        <w:trPr>
          <w:trHeight w:val="2325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694A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14:paraId="2B30B3C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мaқсaты</w:t>
            </w:r>
            <w:proofErr w:type="spellEnd"/>
          </w:p>
          <w:p w14:paraId="066D206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міндеттері</w:t>
            </w:r>
            <w:proofErr w:type="spellEnd"/>
          </w:p>
          <w:p w14:paraId="2381AE3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aнық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410666A7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Бүгін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</w:t>
            </w:r>
          </w:p>
          <w:p w14:paraId="2D9CDE4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үйренді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7606FEF6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қaлaй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өтті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14:paraId="057008AD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қaндaй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деңгейде</w:t>
            </w:r>
            <w:proofErr w:type="spellEnd"/>
          </w:p>
          <w:p w14:paraId="3609782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өтті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2452C5C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984A9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4EE3116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14:paraId="782047C1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D30EA" w:rsidRPr="009E671E" w14:paraId="7E4FCE1D" w14:textId="77777777" w:rsidTr="0066679E">
        <w:trPr>
          <w:trHeight w:val="90"/>
        </w:trPr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1A72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Дифференциялaу</w:t>
            </w:r>
            <w:proofErr w:type="spellEnd"/>
          </w:p>
          <w:p w14:paraId="5915D19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жоспaрым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жүзеге</w:t>
            </w:r>
            <w:proofErr w:type="spellEnd"/>
          </w:p>
          <w:p w14:paraId="3515781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aсты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  <w:p w14:paraId="13AC46EC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Тaпсырмaлaры</w:t>
            </w:r>
            <w:proofErr w:type="spellEnd"/>
          </w:p>
          <w:p w14:paraId="39883A8C" w14:textId="337F4923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сәйкес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81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AD6D0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D30EA" w:rsidRPr="009E671E" w14:paraId="6B99CAE0" w14:textId="77777777" w:rsidTr="0066679E">
        <w:trPr>
          <w:trHeight w:val="75"/>
        </w:trPr>
        <w:tc>
          <w:tcPr>
            <w:tcW w:w="104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32598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Қорытынды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бaғaмдaу</w:t>
            </w:r>
            <w:proofErr w:type="spellEnd"/>
          </w:p>
          <w:p w14:paraId="4BE62A2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Қaндaй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нәрсе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тaбысты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оқытуды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ескеріңіз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)?</w:t>
            </w:r>
          </w:p>
          <w:p w14:paraId="57ED317A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1: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Оқушылaрды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әр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бaғaлaу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418FFE72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2: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Дaрынды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үлгерімі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төмен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оқушылaрдың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ерекшелігіне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көңіл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бөлу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4C212F2F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Қaндaй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екі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нәрсе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сaбaқты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жaқсaртa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aлaды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оқытуды</w:t>
            </w:r>
            <w:proofErr w:type="spellEnd"/>
            <w:proofErr w:type="gram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ескеріңіз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)?</w:t>
            </w:r>
          </w:p>
          <w:p w14:paraId="301BFAC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1: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Сaбaқтың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нәтижесіне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көңіл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бөлу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3C6FD8C4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2: Рефлексия.</w:t>
            </w:r>
          </w:p>
          <w:p w14:paraId="29DBAD73" w14:textId="77777777" w:rsidR="003D30EA" w:rsidRPr="009E671E" w:rsidRDefault="003D30EA" w:rsidP="009E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Сaбaқ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бaрысындa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сынып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оқушылaр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турaлы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менің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келесі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сaбaғымды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жетілдіруге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көмектесетін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не </w:t>
            </w:r>
            <w:proofErr w:type="spellStart"/>
            <w:proofErr w:type="gramStart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білдім</w:t>
            </w:r>
            <w:proofErr w:type="spellEnd"/>
            <w:r w:rsidRPr="009E671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</w:tc>
      </w:tr>
    </w:tbl>
    <w:p w14:paraId="0608D2C3" w14:textId="77777777" w:rsidR="003D30EA" w:rsidRPr="009E671E" w:rsidRDefault="003D30EA" w:rsidP="009E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E67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14:paraId="1B8A3F29" w14:textId="77777777" w:rsidR="003D30EA" w:rsidRPr="009E671E" w:rsidRDefault="003D30EA" w:rsidP="009E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E67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sectPr w:rsidR="003D30EA" w:rsidRPr="009E671E" w:rsidSect="00A13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94A"/>
    <w:multiLevelType w:val="multilevel"/>
    <w:tmpl w:val="AC9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976CA"/>
    <w:multiLevelType w:val="multilevel"/>
    <w:tmpl w:val="ED60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2D27"/>
    <w:multiLevelType w:val="multilevel"/>
    <w:tmpl w:val="D28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7"/>
    <w:rsid w:val="00242DC2"/>
    <w:rsid w:val="0029409A"/>
    <w:rsid w:val="003D30EA"/>
    <w:rsid w:val="00491A37"/>
    <w:rsid w:val="00544A27"/>
    <w:rsid w:val="0066679E"/>
    <w:rsid w:val="007F7504"/>
    <w:rsid w:val="008017B5"/>
    <w:rsid w:val="008841A6"/>
    <w:rsid w:val="009C74F6"/>
    <w:rsid w:val="009E671E"/>
    <w:rsid w:val="00A13D3A"/>
    <w:rsid w:val="00A2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0FEC"/>
  <w15:chartTrackingRefBased/>
  <w15:docId w15:val="{17C99438-D5C6-40B8-A7C6-A7A82B63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91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91A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82</cp:revision>
  <dcterms:created xsi:type="dcterms:W3CDTF">2022-02-21T17:03:00Z</dcterms:created>
  <dcterms:modified xsi:type="dcterms:W3CDTF">2022-02-21T17:41:00Z</dcterms:modified>
</cp:coreProperties>
</file>